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31A5" w14:textId="77777777" w:rsidR="00A43EFC" w:rsidRPr="00A43EFC" w:rsidRDefault="00A43EFC" w:rsidP="00A43E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PH"/>
          <w14:ligatures w14:val="none"/>
        </w:rPr>
      </w:pPr>
      <w:r w:rsidRPr="00A43EF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PH"/>
          <w14:ligatures w14:val="none"/>
        </w:rPr>
        <w:t>"Rights in Conflict" (Formal Debate)</w:t>
      </w:r>
    </w:p>
    <w:p w14:paraId="705EAA68" w14:textId="77777777" w:rsidR="00A43EFC" w:rsidRDefault="00A43EFC" w:rsidP="00A4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39866F78" w14:textId="67CE4CA1" w:rsidR="00A43EFC" w:rsidRPr="00A43EFC" w:rsidRDefault="00A43EFC" w:rsidP="00A4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A4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Objective:</w:t>
      </w:r>
      <w:r w:rsidRPr="00A43EFC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Understand that rights are not absolute (</w:t>
      </w:r>
      <w:r w:rsidRPr="00A4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Article 29</w:t>
      </w:r>
      <w:r w:rsidRPr="00A43EFC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>).</w:t>
      </w:r>
    </w:p>
    <w:p w14:paraId="756F10FA" w14:textId="77777777" w:rsidR="00A43EFC" w:rsidRPr="00A43EFC" w:rsidRDefault="00A43EFC" w:rsidP="00A43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A4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Task:</w:t>
      </w:r>
      <w:r w:rsidRPr="00A43EFC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Present a scenario where two rights seem to clash.</w:t>
      </w:r>
    </w:p>
    <w:p w14:paraId="40EB447A" w14:textId="77777777" w:rsidR="00A43EFC" w:rsidRPr="00A43EFC" w:rsidRDefault="00A43EFC" w:rsidP="00A43E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A43EFC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lang w:eastAsia="en-PH"/>
          <w14:ligatures w14:val="none"/>
        </w:rPr>
        <w:t>Example:</w:t>
      </w:r>
      <w:r w:rsidRPr="00A43EFC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The right to privacy (Article 12) vs. the right to safety/security (Article 3) in the context of school security cameras.</w:t>
      </w:r>
    </w:p>
    <w:p w14:paraId="1CAEC753" w14:textId="77777777" w:rsidR="00A43EFC" w:rsidRPr="00A43EFC" w:rsidRDefault="00A43EFC" w:rsidP="00A43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A4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Activity:</w:t>
      </w:r>
      <w:r w:rsidRPr="00A43EFC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Divide the class into two sides to argue which right should take priority in that specific context and what "duties to the community" are involved.</w:t>
      </w:r>
    </w:p>
    <w:p w14:paraId="78218E2B" w14:textId="77777777" w:rsidR="00A43EFC" w:rsidRPr="00A43EFC" w:rsidRDefault="00A43EFC" w:rsidP="00A43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A43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Connection:</w:t>
      </w:r>
      <w:r w:rsidRPr="00A43EFC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This develops critical thinking about the complexities of applying the UDHR in modern governance.</w:t>
      </w:r>
    </w:p>
    <w:p w14:paraId="0D69103A" w14:textId="77777777" w:rsidR="007B154E" w:rsidRPr="00046362" w:rsidRDefault="007B154E" w:rsidP="00046362"/>
    <w:sectPr w:rsidR="007B154E" w:rsidRPr="00046362" w:rsidSect="00B344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52"/>
    <w:multiLevelType w:val="multilevel"/>
    <w:tmpl w:val="A2E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293"/>
    <w:multiLevelType w:val="multilevel"/>
    <w:tmpl w:val="F30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92734"/>
    <w:multiLevelType w:val="multilevel"/>
    <w:tmpl w:val="743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492469">
    <w:abstractNumId w:val="0"/>
  </w:num>
  <w:num w:numId="2" w16cid:durableId="17122499">
    <w:abstractNumId w:val="1"/>
  </w:num>
  <w:num w:numId="3" w16cid:durableId="11502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A2"/>
    <w:rsid w:val="0001288E"/>
    <w:rsid w:val="00046362"/>
    <w:rsid w:val="0047645C"/>
    <w:rsid w:val="005A3475"/>
    <w:rsid w:val="00662039"/>
    <w:rsid w:val="007B154E"/>
    <w:rsid w:val="007F4883"/>
    <w:rsid w:val="00A43EFC"/>
    <w:rsid w:val="00B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9BD8"/>
  <w15:chartTrackingRefBased/>
  <w15:docId w15:val="{CD73ED7D-A963-44B3-BA0A-81EDB8E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2</cp:revision>
  <dcterms:created xsi:type="dcterms:W3CDTF">2025-12-19T12:46:00Z</dcterms:created>
  <dcterms:modified xsi:type="dcterms:W3CDTF">2025-12-19T12:46:00Z</dcterms:modified>
</cp:coreProperties>
</file>