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8B8F" w14:textId="77777777" w:rsidR="00532E13" w:rsidRPr="00532E13" w:rsidRDefault="00532E13" w:rsidP="00532E13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36"/>
          <w:sz w:val="48"/>
          <w:szCs w:val="48"/>
          <w:lang w:eastAsia="en-PH"/>
          <w14:ligatures w14:val="none"/>
        </w:rPr>
        <w:t>FACTSHEET: The Women’s Bill of Rights (CEDAW)</w:t>
      </w:r>
    </w:p>
    <w:p w14:paraId="70C2A7C4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The Convention on the Elimination of All Forms of Discrimination against Women</w:t>
      </w:r>
    </w:p>
    <w:p w14:paraId="76AAFA98" w14:textId="77777777" w:rsidR="00532E13" w:rsidRPr="00532E13" w:rsidRDefault="00532E13" w:rsidP="00532E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1. What is CEDAW?</w:t>
      </w:r>
    </w:p>
    <w:p w14:paraId="185C84BE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Adopted by the United Nations in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1979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, CEDAW is the most comprehensive international treaty on women's rights. It provides a legal framework for governments to end discrimination and ensure women have the same opportunities as men in all areas of life.</w:t>
      </w:r>
    </w:p>
    <w:p w14:paraId="305D39AD" w14:textId="77777777" w:rsidR="00532E13" w:rsidRPr="00532E13" w:rsidRDefault="00532E13" w:rsidP="00532E1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Status: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Ratified by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189 countries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(as of 2026).</w:t>
      </w:r>
    </w:p>
    <w:p w14:paraId="037A74B9" w14:textId="77777777" w:rsidR="00532E13" w:rsidRPr="00532E13" w:rsidRDefault="00532E13" w:rsidP="00532E1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To achieve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Substantive Equality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—not just equal laws, but equal </w:t>
      </w:r>
      <w:r w:rsidRPr="00532E13">
        <w:rPr>
          <w:rFonts w:ascii="Arial" w:eastAsia="Times New Roman" w:hAnsi="Arial" w:cs="Arial"/>
          <w:i/>
          <w:iCs/>
          <w:kern w:val="0"/>
          <w:sz w:val="24"/>
          <w:szCs w:val="24"/>
          <w:lang w:eastAsia="en-PH"/>
          <w14:ligatures w14:val="none"/>
        </w:rPr>
        <w:t>results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in real life.</w:t>
      </w:r>
    </w:p>
    <w:p w14:paraId="0BDC8CA4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2F08375B">
          <v:rect id="_x0000_i1025" style="width:0;height:1.5pt" o:hralign="center" o:hrstd="t" o:hr="t" fillcolor="#a0a0a0" stroked="f"/>
        </w:pict>
      </w:r>
    </w:p>
    <w:p w14:paraId="270C223B" w14:textId="77777777" w:rsidR="00532E13" w:rsidRPr="00532E13" w:rsidRDefault="00532E13" w:rsidP="00532E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2. The Core Principles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7221"/>
      </w:tblGrid>
      <w:tr w:rsidR="00532E13" w:rsidRPr="00532E13" w14:paraId="7D0F68A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A032F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Principle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8DC12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What it Means</w:t>
            </w:r>
          </w:p>
        </w:tc>
      </w:tr>
      <w:tr w:rsidR="00532E13" w:rsidRPr="00532E13" w14:paraId="6CDF9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E4E11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Non-Discrimination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5D0FF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No woman should be treated unfairly because of her gender, whether by the state, a company, or an individual.</w:t>
            </w:r>
          </w:p>
        </w:tc>
      </w:tr>
      <w:tr w:rsidR="00532E13" w:rsidRPr="00532E13" w14:paraId="5386D9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3F166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State Obligation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0C088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Governments are legally responsible for creating laws and social environments that protect women’s rights.</w:t>
            </w:r>
          </w:p>
        </w:tc>
      </w:tr>
      <w:tr w:rsidR="00532E13" w:rsidRPr="00532E13" w14:paraId="1863CF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58C66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PH"/>
                <w14:ligatures w14:val="none"/>
              </w:rPr>
              <w:t>Substantive Equality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82016" w14:textId="77777777" w:rsidR="00532E13" w:rsidRPr="00532E13" w:rsidRDefault="00532E13" w:rsidP="00532E1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</w:pPr>
            <w:r w:rsidRPr="00532E13">
              <w:rPr>
                <w:rFonts w:ascii="Arial" w:eastAsia="Times New Roman" w:hAnsi="Arial" w:cs="Arial"/>
                <w:kern w:val="0"/>
                <w:sz w:val="24"/>
                <w:szCs w:val="24"/>
                <w:lang w:eastAsia="en-PH"/>
                <w14:ligatures w14:val="none"/>
              </w:rPr>
              <w:t>Recognizing that women may need different treatment (like maternity protection) to achieve the same outcome as men.</w:t>
            </w:r>
          </w:p>
        </w:tc>
      </w:tr>
    </w:tbl>
    <w:p w14:paraId="4824BCFB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694075CC">
          <v:rect id="_x0000_i1026" style="width:0;height:1.5pt" o:hralign="center" o:hrstd="t" o:hr="t" fillcolor="#a0a0a0" stroked="f"/>
        </w:pict>
      </w:r>
    </w:p>
    <w:p w14:paraId="4472BBAE" w14:textId="77777777" w:rsidR="00532E13" w:rsidRPr="00532E13" w:rsidRDefault="00532E13" w:rsidP="00532E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3. Key Articles at a Glance</w:t>
      </w:r>
    </w:p>
    <w:p w14:paraId="0096DB88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The treaty contains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30 Articles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. Here are the most critical "Substantive Articles":</w:t>
      </w:r>
    </w:p>
    <w:p w14:paraId="3670914D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1: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Defines discrimination as any act that blocks women from their human rights.</w:t>
      </w:r>
    </w:p>
    <w:p w14:paraId="178306DA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4: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Allows for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Temporary Special Measures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(e.g., gender quotas) to speed up equality.</w:t>
      </w:r>
    </w:p>
    <w:p w14:paraId="18AA89E7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5: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Requires states to challenge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cultural stereotypes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and harmful traditions.</w:t>
      </w:r>
    </w:p>
    <w:p w14:paraId="617918F1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7: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Guarantees the right to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vote, hold office,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and participate in public life.</w:t>
      </w:r>
    </w:p>
    <w:p w14:paraId="7DBEADF6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10: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Ensures equal access to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education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and vocational training.</w:t>
      </w:r>
    </w:p>
    <w:p w14:paraId="1724C376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11: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Guarantees the right to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work, equal pay,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and protection during pregnancy.</w:t>
      </w:r>
    </w:p>
    <w:p w14:paraId="786B3A8A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12: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Mandates equal access to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healthcare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, including family planning.</w:t>
      </w:r>
    </w:p>
    <w:p w14:paraId="44B1B492" w14:textId="77777777" w:rsidR="00532E13" w:rsidRPr="00532E13" w:rsidRDefault="00532E13" w:rsidP="00532E1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Article 16: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Guarantees equality in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marriage and family relations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.</w:t>
      </w:r>
    </w:p>
    <w:p w14:paraId="7069295E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lastRenderedPageBreak/>
        <w:pict w14:anchorId="68F407D8">
          <v:rect id="_x0000_i1027" style="width:0;height:1.5pt" o:hralign="center" o:hrstd="t" o:hr="t" fillcolor="#a0a0a0" stroked="f"/>
        </w:pict>
      </w:r>
    </w:p>
    <w:p w14:paraId="0D64DD4F" w14:textId="77777777" w:rsidR="00532E13" w:rsidRPr="00532E13" w:rsidRDefault="00532E13" w:rsidP="00532E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4. How is it Monitored?</w:t>
      </w:r>
    </w:p>
    <w:p w14:paraId="718AD160" w14:textId="77777777" w:rsidR="00532E13" w:rsidRPr="00532E13" w:rsidRDefault="00532E13" w:rsidP="00532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Reporting: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Every 4 years, countries must report to the </w:t>
      </w: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CEDAW Committee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(23 experts).</w:t>
      </w:r>
    </w:p>
    <w:p w14:paraId="758F3A1F" w14:textId="77777777" w:rsidR="00532E13" w:rsidRPr="00532E13" w:rsidRDefault="00532E13" w:rsidP="00532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Shadow Reports: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Civil society (NGOs) can submit their own reports to tell the "real story."</w:t>
      </w:r>
    </w:p>
    <w:p w14:paraId="12B5A6FC" w14:textId="77777777" w:rsidR="00532E13" w:rsidRPr="00532E13" w:rsidRDefault="00532E13" w:rsidP="00532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Recommendations: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The Committee issues "Concluding Observations" telling the country what it must improve.</w:t>
      </w:r>
    </w:p>
    <w:p w14:paraId="5DD3BE6D" w14:textId="77777777" w:rsidR="00532E13" w:rsidRPr="00532E13" w:rsidRDefault="00532E13" w:rsidP="00532E1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Optional Protocol: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Allows individuals to bring human rights complaints directly to the UN if their national courts fail them.</w:t>
      </w:r>
    </w:p>
    <w:p w14:paraId="1F3D543C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74DDE985">
          <v:rect id="_x0000_i1028" style="width:0;height:1.5pt" o:hralign="center" o:hrstd="t" o:hr="t" fillcolor="#a0a0a0" stroked="f"/>
        </w:pict>
      </w:r>
    </w:p>
    <w:p w14:paraId="0ED54636" w14:textId="77777777" w:rsidR="00532E13" w:rsidRPr="00532E13" w:rsidRDefault="00532E13" w:rsidP="00532E1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7"/>
          <w:szCs w:val="27"/>
          <w:lang w:eastAsia="en-PH"/>
          <w14:ligatures w14:val="none"/>
        </w:rPr>
        <w:t>5. Global Impact (Why it Matters)</w:t>
      </w:r>
    </w:p>
    <w:p w14:paraId="26F332E0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>Since its adoption, CEDAW has been the catalyst for:</w:t>
      </w:r>
    </w:p>
    <w:p w14:paraId="5AF38A20" w14:textId="77777777" w:rsidR="00532E13" w:rsidRPr="00532E13" w:rsidRDefault="00532E13" w:rsidP="00532E1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Constitutional Changes: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Many countries (like South Africa and Brazil) wrote gender equality into their constitutions because of CEDAW.</w:t>
      </w:r>
    </w:p>
    <w:p w14:paraId="4C06C3CB" w14:textId="77777777" w:rsidR="00532E13" w:rsidRPr="00532E13" w:rsidRDefault="00532E13" w:rsidP="00532E1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New Laws: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It has led to national laws protecting women from domestic violence, human trafficking, and workplace harassment.</w:t>
      </w:r>
    </w:p>
    <w:p w14:paraId="3A92183D" w14:textId="77777777" w:rsidR="00532E13" w:rsidRPr="00532E13" w:rsidRDefault="00532E13" w:rsidP="00532E1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Property Rights:</w:t>
      </w:r>
      <w:r w:rsidRPr="00532E13"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  <w:t xml:space="preserve"> In many nations, CEDAW helped secure women's rights to inherit land and own property.</w:t>
      </w:r>
    </w:p>
    <w:p w14:paraId="11B8BFAB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00547D6B">
          <v:rect id="_x0000_i1029" style="width:0;height:1.5pt" o:hralign="center" o:hrstd="t" o:hr="t" fillcolor="#a0a0a0" stroked="f"/>
        </w:pict>
      </w:r>
    </w:p>
    <w:p w14:paraId="779DBEFC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b/>
          <w:bCs/>
          <w:kern w:val="0"/>
          <w:sz w:val="24"/>
          <w:szCs w:val="24"/>
          <w:lang w:eastAsia="en-PH"/>
          <w14:ligatures w14:val="none"/>
        </w:rPr>
        <w:t>"Discrimination against women violates the principles of equality of rights and respect for human dignity." — Preamble of CEDAW</w:t>
      </w:r>
    </w:p>
    <w:p w14:paraId="79B4CEC4" w14:textId="77777777" w:rsidR="00532E13" w:rsidRPr="00532E13" w:rsidRDefault="00532E13" w:rsidP="00532E1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445C2D24">
          <v:rect id="_x0000_i1030" style="width:0;height:1.5pt" o:hralign="center" o:hrstd="t" o:hr="t" fillcolor="#a0a0a0" stroked="f"/>
        </w:pict>
      </w:r>
    </w:p>
    <w:p w14:paraId="286D33E9" w14:textId="77777777" w:rsidR="00532E13" w:rsidRPr="00532E13" w:rsidRDefault="00532E13" w:rsidP="00532E1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PH"/>
          <w14:ligatures w14:val="none"/>
        </w:rPr>
      </w:pPr>
      <w:r w:rsidRPr="00532E13">
        <w:rPr>
          <w:rFonts w:ascii="Arial" w:eastAsia="Times New Roman" w:hAnsi="Arial" w:cs="Arial"/>
          <w:i/>
          <w:iCs/>
          <w:kern w:val="0"/>
          <w:sz w:val="24"/>
          <w:szCs w:val="24"/>
          <w:lang w:eastAsia="en-PH"/>
          <w14:ligatures w14:val="none"/>
        </w:rPr>
        <w:t>For more information, visit the UN Women website or the Office of the High Commissioner for Human Rights (OHCHR).</w:t>
      </w:r>
    </w:p>
    <w:p w14:paraId="3992C888" w14:textId="77777777" w:rsidR="007B154E" w:rsidRDefault="007B154E"/>
    <w:sectPr w:rsidR="007B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0E50"/>
    <w:multiLevelType w:val="multilevel"/>
    <w:tmpl w:val="9BBC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307E4"/>
    <w:multiLevelType w:val="multilevel"/>
    <w:tmpl w:val="D1C8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1964"/>
    <w:multiLevelType w:val="multilevel"/>
    <w:tmpl w:val="7CBCB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06796"/>
    <w:multiLevelType w:val="multilevel"/>
    <w:tmpl w:val="748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82648">
    <w:abstractNumId w:val="0"/>
  </w:num>
  <w:num w:numId="2" w16cid:durableId="572853657">
    <w:abstractNumId w:val="1"/>
  </w:num>
  <w:num w:numId="3" w16cid:durableId="1385520814">
    <w:abstractNumId w:val="2"/>
  </w:num>
  <w:num w:numId="4" w16cid:durableId="117900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3"/>
    <w:rsid w:val="0001288E"/>
    <w:rsid w:val="0047645C"/>
    <w:rsid w:val="00532E13"/>
    <w:rsid w:val="005A3475"/>
    <w:rsid w:val="007B154E"/>
    <w:rsid w:val="008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630A"/>
  <w15:chartTrackingRefBased/>
  <w15:docId w15:val="{0A8D6792-9D11-429A-AB64-F30AEB1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2026-01-02T11:56:00Z</dcterms:created>
  <dcterms:modified xsi:type="dcterms:W3CDTF">2026-01-02T11:59:00Z</dcterms:modified>
</cp:coreProperties>
</file>